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Краткие установочные материалы по курсу "Оценка бизнеса и управление рисками несостоятельности (банкротства)":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4" w:tgtFrame="_blank" w:history="1">
        <w:r w:rsidRPr="00BC4DE3">
          <w:rPr>
            <w:rFonts w:ascii="Times New Roman" w:eastAsia="Times New Roman" w:hAnsi="Times New Roman" w:cs="Times New Roman"/>
            <w:color w:val="0077CC"/>
            <w:sz w:val="24"/>
            <w:szCs w:val="24"/>
            <w:u w:val="single"/>
            <w:lang w:eastAsia="ru-RU"/>
          </w:rPr>
          <w:t>https://yadi.sk/d/q6-X_wE53Q6qLr</w:t>
        </w:r>
      </w:hyperlink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Аттестация по каждому модулю предполагает самостоятельную подготовку реферата (но не скачивание из интернета!) и прохождение процедуры защиты, т.е. свободное общение по теме и ответы на все вопросы.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Темы выбираются самостоятельно. При этом содержание работ не может совпадать ни в коем случае!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Аттестация в форме экзамена проводится в традиционной форме по билетам.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Контрольные вопросы: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Модуль 1. Оценка бизнеса (зачет)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Понятия оценочной деятельности, предмет, объекты и субъекты оценки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Бизнес как объект оценки (двоякий подход к оценке бизнеса)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Цели оценки бизнеса и цели оценки предприятия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Факторы, влияющие на стоимость бизнеса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Принципы оценки бизнеса: принципы пользователя предприятием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Принципы, связанные с эксплуатацией собственности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Принципы, связанные с внешней рыночной средой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Принцип наилучшего и наиболее эффективного использования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Стандарты стоимости бизнеса и виды стоимости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Подходы к оценке бизнеса: общая характеристика затратного подхода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Подходы к оценке бизнеса: общая характеристика доходного подхода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Подходы к оценке бизнеса: общая характеристика сравнительного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Сравнительный подход: метод рынка капитала или метод компании-аналога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Сравнительный подход: валовые рентные мультипликаторы, их виды и использование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Сравнительный подход: метод сделок и метод отраслевых коэффициентов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Понятие риска и неопределенности, виды рисков и их учет в оценке бизнеса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Понятие систематического и несистематического риска, измерение риска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Доходный подход: метод дисконтирования денежного потока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Доходный подход: метод капитализации дохода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Затратный подход: оценка имущества, нематериальных активов, финансовых вложений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Модуль 2. Риск-менеджмент (экзамен)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Риск: сущность риска, элементы риска, функции риска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Условия риска как условия деятельности и развития организации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Основные этапы эволюции теории управления рисками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Определение риска с позиции теории рационального поведения человека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Концепция конфликта целей в организации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Неопределенность и ситуация риска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Классификация и виды неопределенностей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Концепция приемлемого риска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 </w:t>
      </w:r>
      <w:proofErr w:type="spellStart"/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Рискообразующие</w:t>
      </w:r>
      <w:proofErr w:type="spellEnd"/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факторы: характеристика и классификация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 </w:t>
      </w:r>
      <w:proofErr w:type="spellStart"/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Рискообразующие</w:t>
      </w:r>
      <w:proofErr w:type="spellEnd"/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факторы и комплексный подход к исследованию рисков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 Интегральные </w:t>
      </w:r>
      <w:proofErr w:type="spellStart"/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рискообразующие</w:t>
      </w:r>
      <w:proofErr w:type="spellEnd"/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факторы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Классификации рисков в управлении: принципы и признаки классификации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Производственные риски: риски неисполнения хозяйственных договоров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Производственные риски: риски рыночной конъюнктуры и конкуренции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Производственные риски: риски непредвиденных расходов и доходов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 Основные задачи </w:t>
      </w:r>
      <w:proofErr w:type="spellStart"/>
      <w:proofErr w:type="gramStart"/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риск-менеджмента</w:t>
      </w:r>
      <w:proofErr w:type="spellEnd"/>
      <w:proofErr w:type="gramEnd"/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Функции </w:t>
      </w:r>
      <w:proofErr w:type="spellStart"/>
      <w:proofErr w:type="gramStart"/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риск-менеджмента</w:t>
      </w:r>
      <w:proofErr w:type="spellEnd"/>
      <w:proofErr w:type="gramEnd"/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* Внешние и внутренние источники информации </w:t>
      </w:r>
      <w:proofErr w:type="spellStart"/>
      <w:proofErr w:type="gramStart"/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риск-менеджмента</w:t>
      </w:r>
      <w:proofErr w:type="spellEnd"/>
      <w:proofErr w:type="gramEnd"/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Источники информации для идентификации риска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Принципы информационного обеспечения системы управления риском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 Информационная система </w:t>
      </w:r>
      <w:proofErr w:type="spellStart"/>
      <w:proofErr w:type="gramStart"/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риск-менеджмента</w:t>
      </w:r>
      <w:proofErr w:type="spellEnd"/>
      <w:proofErr w:type="gramEnd"/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Модуль 3. Антикризисное управление (зачет)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Государственное регулирование экономических систем в условиях кризиса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Понятие и причины возникновения кризисов в хозяйственной деятельности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Кризис предприятия: его виды, фазы и последствия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 Процедура </w:t>
      </w:r>
      <w:proofErr w:type="spellStart"/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банкротсва</w:t>
      </w:r>
      <w:proofErr w:type="spellEnd"/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Распознавание, диагностика и преодоление кризисного состояния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Система экономических показателей диагностики банкротства предприятия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Платежеспособность предприятия: сущность, причины ее потери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Антикризисная диагностика финансового состояния организации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Показатели эффективности антикризисного управления субъектом хозяйствования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Признаки и критерии несостоятельности предприятия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Восстановление финансовой устойчивости предприятия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Обеспечение финансового равновесия хозяйственной деятельности предприятия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Понятие финансового оздоровления предприятия. Виды реабилитационных процедур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Мероприятия по финансовому оздоровлению предприятия в процедурах банкротства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Последствия введения процедуры финансового оздоровления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Особенности введения процедуры внешнего управления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Разработка плана внешнего управления при проведении процедуры банкротства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Введение процедуры конкурсного производства и его последствия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Полномочия конкурсного управляющего</w:t>
      </w:r>
    </w:p>
    <w:p w:rsidR="00BC4DE3" w:rsidRPr="00BC4DE3" w:rsidRDefault="00BC4DE3" w:rsidP="00BC4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Стратегический менеджмент как основа антикризисного управления предприятием</w:t>
      </w:r>
    </w:p>
    <w:p w:rsidR="00026922" w:rsidRPr="00BC4DE3" w:rsidRDefault="00026922">
      <w:pPr>
        <w:rPr>
          <w:rFonts w:ascii="Times New Roman" w:hAnsi="Times New Roman" w:cs="Times New Roman"/>
          <w:sz w:val="24"/>
          <w:szCs w:val="24"/>
        </w:rPr>
      </w:pPr>
    </w:p>
    <w:sectPr w:rsidR="00026922" w:rsidRPr="00BC4DE3" w:rsidSect="000269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BC4DE3"/>
    <w:rsid w:val="00026922"/>
    <w:rsid w:val="00BC4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9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C4DE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4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6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9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1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1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1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2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4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6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0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5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4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7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7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0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6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7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8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2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8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2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adi.sk/d/q6-X_wE53Q6qL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645</Words>
  <Characters>3677</Characters>
  <Application>Microsoft Office Word</Application>
  <DocSecurity>0</DocSecurity>
  <Lines>30</Lines>
  <Paragraphs>8</Paragraphs>
  <ScaleCrop>false</ScaleCrop>
  <Company/>
  <LinksUpToDate>false</LinksUpToDate>
  <CharactersWithSpaces>4314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mbernikova</dc:creator>
  <cp:keywords/>
  <dc:description/>
  <cp:lastModifiedBy>mbernikova</cp:lastModifiedBy>
  <cp:revision>2</cp:revision>
  <dcterms:created xsi:type="dcterms:W3CDTF">2017-12-25T13:15:00Z</dcterms:created>
  <dcterms:modified xsi:type="dcterms:W3CDTF">2017-12-25T13:16:00Z</dcterms:modified>
</cp:coreProperties>
</file>